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附件3</w:t>
      </w:r>
    </w:p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吉利学院第二届“5·25 ”大学生心理健康节</w:t>
      </w:r>
    </w:p>
    <w:p>
      <w:pPr>
        <w:ind w:firstLine="720" w:firstLineChars="200"/>
        <w:jc w:val="center"/>
        <w:rPr>
          <w:rFonts w:hint="default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“优秀组织奖”评选细则</w:t>
      </w:r>
    </w:p>
    <w:p>
      <w:pPr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校园心理健康情景剧大赛</w:t>
      </w:r>
    </w:p>
    <w:p>
      <w:pPr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一等奖积10分，二等奖积8分，三等奖积6分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2.心理委员风采大赛</w:t>
      </w:r>
    </w:p>
    <w:p>
      <w:pPr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一等奖积7分，二等奖积5分，三等奖积3分，优秀奖积1分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3.心理健康作品大赛</w:t>
      </w:r>
    </w:p>
    <w:p>
      <w:pPr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一等奖积4分，二等奖积3分，三等奖积2分，优秀奖积1分</w:t>
      </w:r>
    </w:p>
    <w:p>
      <w:pPr>
        <w:ind w:firstLine="602" w:firstLineChars="20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4.学院心理健康教育主题活动开展情况（10分）</w:t>
      </w:r>
    </w:p>
    <w:p>
      <w:pPr>
        <w:ind w:firstLine="600" w:firstLineChars="200"/>
        <w:rPr>
          <w:rFonts w:hint="default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学生工作部根据各学院提交的工作简报和组织学生参加本届“5·25”大学生心理健康节的情况进行评分。</w:t>
      </w:r>
      <w:bookmarkStart w:id="0" w:name="_GoBack"/>
      <w:bookmarkEnd w:id="0"/>
    </w:p>
    <w:p>
      <w:pPr>
        <w:ind w:firstLine="602" w:firstLineChars="200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221105"/>
    <w:rsid w:val="5AA14D39"/>
    <w:rsid w:val="5F5A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161</Characters>
  <Lines>0</Lines>
  <Paragraphs>0</Paragraphs>
  <TotalTime>1</TotalTime>
  <ScaleCrop>false</ScaleCrop>
  <LinksUpToDate>false</LinksUpToDate>
  <CharactersWithSpaces>162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2022-04-18T08:50:49Z</dcterms:created>
  <dc:creator>joe</dc:creator>
  <cp:lastModifiedBy>刘先森</cp:lastModifiedBy>
  <dcterms:modified xsi:type="dcterms:W3CDTF">2022-04-18T09:00:13Z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96B463DF5EDF4ABBBC947599C47468A5</vt:lpwstr>
  </property>
</Properties>
</file>