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0" w:beforeAutospacing="0" w:after="0" w:afterAutospacing="0" w:line="360" w:lineRule="auto"/>
        <w:ind w:firstLine="560" w:firstLineChars="200"/>
        <w:jc w:val="both"/>
        <w:rPr>
          <w:rStyle w:val="5"/>
          <w:rFonts w:hint="eastAsia" w:ascii="仿宋" w:hAnsi="仿宋" w:eastAsia="仿宋" w:cs="宋体"/>
          <w:b w:val="0"/>
          <w:bCs/>
          <w:color w:val="000000"/>
          <w:sz w:val="28"/>
          <w:szCs w:val="28"/>
          <w:lang w:val="en-US" w:eastAsia="zh-CN"/>
        </w:rPr>
      </w:pPr>
      <w:bookmarkStart w:id="0" w:name="_GoBack"/>
      <w:r>
        <w:rPr>
          <w:rStyle w:val="5"/>
          <w:rFonts w:hint="eastAsia" w:ascii="仿宋" w:hAnsi="仿宋" w:eastAsia="仿宋" w:cs="宋体"/>
          <w:b w:val="0"/>
          <w:bCs/>
          <w:color w:val="000000"/>
          <w:sz w:val="28"/>
          <w:szCs w:val="28"/>
        </w:rPr>
        <w:t>附件2</w:t>
      </w:r>
      <w:r>
        <w:rPr>
          <w:rStyle w:val="5"/>
          <w:rFonts w:hint="eastAsia" w:ascii="仿宋" w:hAnsi="仿宋" w:eastAsia="仿宋" w:cs="宋体"/>
          <w:b w:val="0"/>
          <w:bCs/>
          <w:color w:val="000000"/>
          <w:sz w:val="28"/>
          <w:szCs w:val="28"/>
          <w:lang w:val="en-US" w:eastAsia="zh-CN"/>
        </w:rPr>
        <w:t>.2</w:t>
      </w:r>
    </w:p>
    <w:p>
      <w:pPr>
        <w:pStyle w:val="2"/>
        <w:widowControl/>
        <w:spacing w:before="0" w:beforeAutospacing="0" w:after="0" w:afterAutospacing="0" w:line="360" w:lineRule="auto"/>
        <w:ind w:firstLine="723" w:firstLineChars="200"/>
        <w:jc w:val="center"/>
        <w:rPr>
          <w:rFonts w:hint="eastAsia" w:ascii="方正小标宋_GBK" w:hAnsi="方正小标宋_GBK" w:eastAsia="方正小标宋_GBK" w:cs="方正小标宋_GBK"/>
          <w:b/>
          <w:bCs w:val="0"/>
          <w:sz w:val="36"/>
          <w:szCs w:val="36"/>
        </w:rPr>
      </w:pPr>
      <w:r>
        <w:rPr>
          <w:rStyle w:val="5"/>
          <w:rFonts w:hint="eastAsia" w:ascii="方正小标宋_GBK" w:hAnsi="方正小标宋_GBK" w:eastAsia="方正小标宋_GBK" w:cs="方正小标宋_GBK"/>
          <w:b/>
          <w:bCs w:val="0"/>
          <w:color w:val="000000"/>
          <w:sz w:val="36"/>
          <w:szCs w:val="36"/>
        </w:rPr>
        <w:t>吉利学院首届</w:t>
      </w:r>
      <w:r>
        <w:rPr>
          <w:rStyle w:val="5"/>
          <w:rFonts w:hint="eastAsia" w:ascii="方正小标宋_GBK" w:hAnsi="方正小标宋_GBK" w:eastAsia="方正小标宋_GBK" w:cs="方正小标宋_GBK"/>
          <w:b/>
          <w:bCs w:val="0"/>
          <w:color w:val="000000"/>
          <w:sz w:val="36"/>
          <w:szCs w:val="36"/>
          <w:lang w:val="en-US" w:eastAsia="zh-CN"/>
        </w:rPr>
        <w:t>校园</w:t>
      </w:r>
      <w:r>
        <w:rPr>
          <w:rStyle w:val="5"/>
          <w:rFonts w:hint="eastAsia" w:ascii="方正小标宋_GBK" w:hAnsi="方正小标宋_GBK" w:eastAsia="方正小标宋_GBK" w:cs="方正小标宋_GBK"/>
          <w:b/>
          <w:bCs w:val="0"/>
          <w:color w:val="000000"/>
          <w:sz w:val="36"/>
          <w:szCs w:val="36"/>
        </w:rPr>
        <w:t>心理情景剧大赛评分标准</w:t>
      </w:r>
    </w:p>
    <w:bookmarkEnd w:id="0"/>
    <w:p>
      <w:pPr>
        <w:widowControl/>
        <w:spacing w:line="360" w:lineRule="auto"/>
        <w:ind w:firstLine="562" w:firstLineChars="200"/>
        <w:rPr>
          <w:rStyle w:val="5"/>
          <w:rFonts w:hint="eastAsia" w:ascii="仿宋" w:hAnsi="仿宋" w:eastAsia="仿宋" w:cs="仿宋"/>
          <w:b/>
          <w:bCs w:val="0"/>
          <w:kern w:val="0"/>
          <w:sz w:val="28"/>
          <w:szCs w:val="28"/>
          <w:lang w:eastAsia="zh-CN" w:bidi="ar"/>
        </w:rPr>
      </w:pPr>
      <w:r>
        <w:rPr>
          <w:rStyle w:val="5"/>
          <w:rFonts w:hint="eastAsia" w:ascii="仿宋" w:hAnsi="仿宋" w:eastAsia="仿宋" w:cs="仿宋"/>
          <w:b/>
          <w:bCs w:val="0"/>
          <w:kern w:val="0"/>
          <w:sz w:val="28"/>
          <w:szCs w:val="28"/>
          <w:lang w:bidi="ar"/>
        </w:rPr>
        <w:t>一、主题思想(20分)</w:t>
      </w:r>
    </w:p>
    <w:p>
      <w:pPr>
        <w:widowControl/>
        <w:spacing w:line="500" w:lineRule="exact"/>
        <w:ind w:firstLine="560" w:firstLineChars="200"/>
        <w:jc w:val="left"/>
        <w:rPr>
          <w:rFonts w:hint="eastAsia" w:ascii="宋体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主题明确，密切联系大学生生活，积极向上，有教育、启示意义。</w:t>
      </w:r>
      <w:r>
        <w:rPr>
          <w:rFonts w:hint="eastAsia" w:ascii="宋体" w:hAnsi="宋体" w:eastAsia="仿宋_GB2312" w:cs="宋体"/>
          <w:kern w:val="0"/>
          <w:sz w:val="28"/>
          <w:szCs w:val="28"/>
        </w:rPr>
        <w:t> </w:t>
      </w:r>
    </w:p>
    <w:p>
      <w:pPr>
        <w:widowControl/>
        <w:spacing w:line="500" w:lineRule="exact"/>
        <w:jc w:val="left"/>
        <w:rPr>
          <w:rStyle w:val="5"/>
          <w:rFonts w:hint="eastAsia" w:ascii="仿宋" w:hAnsi="仿宋" w:eastAsia="仿宋" w:cs="仿宋"/>
          <w:b w:val="0"/>
          <w:bCs/>
          <w:kern w:val="0"/>
          <w:sz w:val="28"/>
          <w:szCs w:val="28"/>
          <w:lang w:eastAsia="zh-CN" w:bidi="ar"/>
        </w:rPr>
      </w:pPr>
      <w:r>
        <w:rPr>
          <w:rFonts w:eastAsia="仿宋" w:cs="Calibri"/>
          <w:bCs/>
          <w:kern w:val="0"/>
          <w:sz w:val="28"/>
          <w:szCs w:val="28"/>
          <w:lang w:bidi="ar"/>
        </w:rPr>
        <w:t> </w:t>
      </w:r>
      <w:r>
        <w:rPr>
          <w:rFonts w:hint="eastAsia" w:eastAsia="仿宋" w:cs="Calibri"/>
          <w:bCs/>
          <w:kern w:val="0"/>
          <w:sz w:val="28"/>
          <w:szCs w:val="28"/>
          <w:lang w:val="en-US" w:eastAsia="zh-CN" w:bidi="ar"/>
        </w:rPr>
        <w:t xml:space="preserve">    </w:t>
      </w:r>
      <w:r>
        <w:rPr>
          <w:rStyle w:val="5"/>
          <w:rFonts w:hint="eastAsia" w:ascii="仿宋" w:hAnsi="仿宋" w:eastAsia="仿宋" w:cs="仿宋"/>
          <w:b/>
          <w:bCs w:val="0"/>
          <w:kern w:val="0"/>
          <w:sz w:val="28"/>
          <w:szCs w:val="28"/>
          <w:lang w:bidi="ar"/>
        </w:rPr>
        <w:t>二、剧本内容(30分)</w:t>
      </w:r>
    </w:p>
    <w:p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紧扣主题，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  <w:t>反映大学生人格、人际关系、心理冲突、情绪情感等大众化、生活化的问题，并有合理解决问题的方法，心理问题表现清晰，心理冲突明显，解决方法、手段积极有效。</w:t>
      </w:r>
    </w:p>
    <w:p>
      <w:pPr>
        <w:widowControl/>
        <w:spacing w:line="360" w:lineRule="auto"/>
        <w:ind w:firstLine="562" w:firstLineChars="200"/>
        <w:rPr>
          <w:rStyle w:val="5"/>
          <w:rFonts w:hint="eastAsia" w:ascii="仿宋" w:hAnsi="仿宋" w:eastAsia="仿宋" w:cs="仿宋"/>
          <w:b/>
          <w:bCs w:val="0"/>
          <w:kern w:val="0"/>
          <w:sz w:val="28"/>
          <w:szCs w:val="28"/>
          <w:lang w:eastAsia="zh-CN" w:bidi="ar"/>
        </w:rPr>
      </w:pPr>
      <w:r>
        <w:rPr>
          <w:rStyle w:val="5"/>
          <w:rFonts w:hint="eastAsia" w:ascii="仿宋" w:hAnsi="仿宋" w:eastAsia="仿宋" w:cs="仿宋"/>
          <w:b/>
          <w:bCs w:val="0"/>
          <w:kern w:val="0"/>
          <w:sz w:val="28"/>
          <w:szCs w:val="28"/>
          <w:lang w:bidi="ar"/>
        </w:rPr>
        <w:t>三、舞台表现(30分)</w:t>
      </w:r>
    </w:p>
    <w:p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  <w:t>着装大方得体，道具切换快速自然。有鲜明的人物形象，表演自然逼真，配合默契，应变灵活，普通话标准、语音清晰，语速适宜。</w:t>
      </w:r>
    </w:p>
    <w:p>
      <w:pPr>
        <w:widowControl/>
        <w:spacing w:line="360" w:lineRule="auto"/>
        <w:ind w:firstLine="562" w:firstLineChars="200"/>
        <w:rPr>
          <w:rStyle w:val="5"/>
          <w:rFonts w:hint="eastAsia" w:ascii="仿宋" w:hAnsi="仿宋" w:eastAsia="仿宋" w:cs="仿宋"/>
          <w:b/>
          <w:bCs w:val="0"/>
          <w:kern w:val="0"/>
          <w:sz w:val="28"/>
          <w:szCs w:val="28"/>
          <w:lang w:bidi="ar"/>
        </w:rPr>
      </w:pPr>
      <w:r>
        <w:rPr>
          <w:rStyle w:val="5"/>
          <w:rFonts w:hint="eastAsia" w:ascii="仿宋" w:hAnsi="仿宋" w:eastAsia="仿宋" w:cs="仿宋"/>
          <w:b/>
          <w:bCs w:val="0"/>
          <w:kern w:val="0"/>
          <w:sz w:val="28"/>
          <w:szCs w:val="28"/>
          <w:lang w:bidi="ar"/>
        </w:rPr>
        <w:t>四、整体效果(20分)</w:t>
      </w:r>
    </w:p>
    <w:p>
      <w:pPr>
        <w:widowControl/>
        <w:spacing w:line="360" w:lineRule="auto"/>
        <w:ind w:firstLine="560" w:firstLineChars="200"/>
        <w:rPr>
          <w:rFonts w:hint="eastAsia" w:ascii="仿宋" w:hAnsi="仿宋" w:eastAsia="仿宋" w:cs="Calibri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bidi="ar"/>
        </w:rPr>
        <w:t>内容流畅，有情节感，感染力强，能引起观众共鸣，给大学生启迪、鼓舞，促进心理健康成长。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bCs/>
          <w:color w:val="000000"/>
          <w:kern w:val="0"/>
          <w:sz w:val="28"/>
          <w:szCs w:val="28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11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440</Characters>
  <Lines>0</Lines>
  <Paragraphs>0</Paragraphs>
  <TotalTime>2</TotalTime>
  <ScaleCrop>false</ScaleCrop>
  <LinksUpToDate>false</LinksUpToDate>
  <CharactersWithSpaces>464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2022-04-18T07:52:50Z</dcterms:created>
  <dc:creator>joe</dc:creator>
  <cp:lastModifiedBy>刘先森</cp:lastModifiedBy>
  <dcterms:modified xsi:type="dcterms:W3CDTF">2022-04-18T07:56:19Z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268E30A6C94541FCA5FE14E2D3D9EED9</vt:lpwstr>
  </property>
</Properties>
</file>